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53262" w14:textId="77777777" w:rsidR="00A275EF" w:rsidRDefault="00A275EF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4ECAA2E1" w14:textId="77777777" w:rsidR="00A275EF" w:rsidRDefault="00825DAA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>
        <w:rPr>
          <w:rFonts w:ascii="Museo Sans 300" w:hAnsi="Museo Sans 300" w:cs="Calibri Light"/>
          <w:sz w:val="22"/>
          <w:szCs w:val="22"/>
          <w:lang w:val="hr-HR"/>
        </w:rPr>
        <w:t>-PRIOPĆENJE ZA MEDIJE</w:t>
      </w:r>
    </w:p>
    <w:p w14:paraId="4ED7844E" w14:textId="77777777" w:rsidR="00A275EF" w:rsidRDefault="00A275EF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3CFB73C3" w14:textId="77777777" w:rsidR="00A275EF" w:rsidRDefault="00825DAA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>
        <w:rPr>
          <w:rFonts w:ascii="Museo Sans 300" w:hAnsi="Museo Sans 300" w:cs="Calibri Light"/>
          <w:sz w:val="22"/>
          <w:szCs w:val="22"/>
          <w:lang w:val="hr-HR"/>
        </w:rPr>
        <w:t>Poreč, 27. lipnja 2025.</w:t>
      </w:r>
    </w:p>
    <w:p w14:paraId="1594C800" w14:textId="77777777" w:rsidR="00A275EF" w:rsidRDefault="00A275E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7C95868" w14:textId="77777777" w:rsidR="00A275EF" w:rsidRDefault="00A275E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52514E4B" w14:textId="59D022E0" w:rsidR="00A275EF" w:rsidRDefault="00825DAA">
      <w:pPr>
        <w:spacing w:line="276" w:lineRule="auto"/>
        <w:ind w:right="276"/>
        <w:jc w:val="center"/>
        <w:rPr>
          <w:rFonts w:ascii="Museo Sans 300" w:hAnsi="Museo Sans 300" w:cs="Calibri Light"/>
          <w:sz w:val="36"/>
          <w:szCs w:val="36"/>
          <w:lang w:val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Museo Sans 900" w:hAnsi="Museo Sans 900" w:cs="Calibri Light"/>
          <w:sz w:val="36"/>
          <w:szCs w:val="36"/>
          <w:lang w:val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Krenule interpretativne šetnje kroz povijest, uz najpopularniju Porečanku iz pjesme „La mula de Parenzo“  </w:t>
      </w:r>
    </w:p>
    <w:p w14:paraId="14357C26" w14:textId="77777777" w:rsidR="00A275EF" w:rsidRDefault="00A275E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2E87CAB" w14:textId="77777777" w:rsidR="00A275EF" w:rsidRDefault="00825DA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>
        <w:rPr>
          <w:rFonts w:ascii="Museo Sans 300" w:hAnsi="Museo Sans 300" w:cs="Calibri Light"/>
          <w:sz w:val="22"/>
          <w:szCs w:val="22"/>
          <w:lang w:val="hr-HR"/>
        </w:rPr>
        <w:t>U četvrtak, 26. lipnja 2025., s početkom u 19 sati, održana je prva ovogodišnja interpretativna šetnja "La mula de Parenzo Tours", u organizaciji Zavičajnog muzeja Poreštine – Museo del territorio parentino / Centra za posjetitelje „La mula de Parenzo” i Turističke zajednice Grada Poreča. Dvadesetak sudionika imalo je priliku doživjeti Poreč na nov i jedinstven način, kroz živu povijesnu priču ispričanu u formi vođene ture koja kombinira elemente kazališta, glazbe i stručnog vođenja.</w:t>
      </w:r>
    </w:p>
    <w:p w14:paraId="0C03952D" w14:textId="77777777" w:rsidR="00A275EF" w:rsidRDefault="00A275E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07E85CA" w14:textId="7E383533" w:rsidR="00A275EF" w:rsidRDefault="00825DA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>
        <w:rPr>
          <w:rFonts w:ascii="Museo Sans 300" w:hAnsi="Museo Sans 300" w:cs="Calibri Light"/>
          <w:sz w:val="22"/>
          <w:szCs w:val="22"/>
          <w:lang w:val="hr-HR"/>
        </w:rPr>
        <w:t>Šetnja je inspirirana poznatom pučkom pjesmom „La mula de Parenzo“, koja je kroz desetljeća postala neslužbena himna grada, prepoznatljiva diljem Istre, Kvarnera, Dalmacije i Trsta. Kroz interpretaciju autentičnih likova iz prošlosti – od ribara i trgovaca do intelektualaca s kraja 19. i početka 20. stoljeća – posjetitelji su upoznali bogatu povijest Poreča, svakodnevni život nekadašnjih stanovnika i događaje koji su oblikovali identitet grada.</w:t>
      </w:r>
    </w:p>
    <w:p w14:paraId="10DF50D5" w14:textId="77777777" w:rsidR="00A275EF" w:rsidRDefault="00A275E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22CA291" w14:textId="77777777" w:rsidR="00A275EF" w:rsidRDefault="00825DA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>
        <w:rPr>
          <w:rFonts w:ascii="Museo Sans 300" w:hAnsi="Museo Sans 300" w:cs="Calibri Light"/>
          <w:sz w:val="22"/>
          <w:szCs w:val="22"/>
          <w:lang w:val="hr-HR"/>
        </w:rPr>
        <w:t>Ruta šetnje obuhvaća ključne točke stare gradske jezgre, uključujući Sjevernu kulu, Trg Marafor, gradsku rivu, Ribarski trg te interpretacijski centar „La mula de Parenzo“, gdje je šetnja i završila. Tijekom ture sudionici su bili potaknuti na interakciju i pjesmu, stvarajući tako poseban ugođaj zajedništva i povratka u prošlost. Pod dojmom atmosfere i glazbe, sudionici su spontano i zaplesali, dodatno obogaćujući doživljaj ture i stvarajući trenutke koje će zasigurno pamtiti. Oduševljenje prvih sudionika, među kojima su bili i turisti i lokalno stanovništvo, pokazuje da je ovaj koncept interpretacije baštine uspješno pronašao svoju publiku.</w:t>
      </w:r>
    </w:p>
    <w:p w14:paraId="656579F0" w14:textId="77777777" w:rsidR="00A275EF" w:rsidRDefault="00A275E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103EBDF" w14:textId="4D5DD159" w:rsidR="00A275EF" w:rsidRDefault="00825DA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>
        <w:rPr>
          <w:rFonts w:ascii="Museo Sans 300" w:hAnsi="Museo Sans 300" w:cs="Calibri Light"/>
          <w:sz w:val="22"/>
          <w:szCs w:val="22"/>
          <w:lang w:val="hr-HR"/>
        </w:rPr>
        <w:lastRenderedPageBreak/>
        <w:t xml:space="preserve">Program se nastavlja tijekom ljetnih mjeseci i početkom jeseni, a termini su raspoređeni sve do kraja rujna. Sudjelovanje je besplatno, no zbog ograničenog broja mjesta potrebna je prethodna rezervacija. </w:t>
      </w:r>
    </w:p>
    <w:p w14:paraId="0E7C6AE9" w14:textId="77777777" w:rsidR="00A275EF" w:rsidRDefault="00A275E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3FD5763" w14:textId="77777777" w:rsidR="00A275EF" w:rsidRDefault="00825DA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>
        <w:rPr>
          <w:rFonts w:ascii="Museo Sans 300" w:hAnsi="Museo Sans 300" w:cs="Calibri Light"/>
          <w:sz w:val="22"/>
          <w:szCs w:val="22"/>
          <w:lang w:val="hr-HR"/>
        </w:rPr>
        <w:t xml:space="preserve">Šetnje će se tokom ljetnih mjeseci održavati na engleskom jeziku, dok će one u rujnu biti na hrvatskom. Za lakše razumijevanje, posjetiteljima je dostupan letak sa sažecima svih scena na hrvatskom, talijanskom i njemačkom jeziku. </w:t>
      </w:r>
    </w:p>
    <w:p w14:paraId="090E6914" w14:textId="77777777" w:rsidR="00A275EF" w:rsidRDefault="00A275E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8E1DE44" w14:textId="77777777" w:rsidR="00A275EF" w:rsidRDefault="00825DA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>
        <w:rPr>
          <w:rFonts w:ascii="Museo Sans 300" w:hAnsi="Museo Sans 300" w:cs="Calibri Light"/>
          <w:sz w:val="22"/>
          <w:szCs w:val="22"/>
          <w:lang w:val="hr-HR"/>
        </w:rPr>
        <w:t>Svi zainteresirani mogu rezervirati svoje mjesto telefonski, e-mailom ili osobno u Centru za posjetitelje „La mula de Parenzo“. Organizatori pozivaju sve koji žele bolje upoznati povijest Poreča, ali i doživjeti grad na drugačiji način, da iskoriste ovu priliku i pridruže se jednoj od nadolazećih šetnji.</w:t>
      </w:r>
    </w:p>
    <w:p w14:paraId="5C187A71" w14:textId="77777777" w:rsidR="00A275EF" w:rsidRDefault="00A275E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321E338B" w14:textId="77777777" w:rsidR="00A275EF" w:rsidRDefault="00825DA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>
        <w:rPr>
          <w:rFonts w:ascii="Museo Sans 900" w:hAnsi="Museo Sans 900" w:cs="Calibri Light"/>
          <w:b/>
          <w:bCs/>
          <w:sz w:val="22"/>
          <w:szCs w:val="22"/>
          <w:lang w:val="hr-HR"/>
        </w:rPr>
        <w:t>Za dodatne informacije i rezervacije</w:t>
      </w:r>
      <w:r>
        <w:rPr>
          <w:rFonts w:ascii="Museo Sans 300" w:hAnsi="Museo Sans 300" w:cs="Calibri Light"/>
          <w:sz w:val="22"/>
          <w:szCs w:val="22"/>
          <w:lang w:val="hr-HR"/>
        </w:rPr>
        <w:t>:</w:t>
      </w:r>
    </w:p>
    <w:p w14:paraId="4BAC23F4" w14:textId="77777777" w:rsidR="00A275EF" w:rsidRDefault="00825DA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>
        <w:rPr>
          <w:rFonts w:ascii="Museo Sans 300" w:hAnsi="Museo Sans 300" w:cs="Calibri Light"/>
          <w:sz w:val="22"/>
          <w:szCs w:val="22"/>
          <w:lang w:val="hr-HR"/>
        </w:rPr>
        <w:t>T: +385 (0)91 432 3745</w:t>
      </w:r>
    </w:p>
    <w:p w14:paraId="25EC13EB" w14:textId="77777777" w:rsidR="00A275EF" w:rsidRDefault="00825DA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>
        <w:rPr>
          <w:rFonts w:ascii="Museo Sans 300" w:hAnsi="Museo Sans 300" w:cs="Calibri Light"/>
          <w:sz w:val="22"/>
          <w:szCs w:val="22"/>
          <w:lang w:val="hr-HR"/>
        </w:rPr>
        <w:t xml:space="preserve">E: </w:t>
      </w:r>
      <w:hyperlink r:id="rId7">
        <w:r>
          <w:rPr>
            <w:rStyle w:val="Hiperveza"/>
            <w:rFonts w:ascii="Museo Sans 300" w:hAnsi="Museo Sans 300" w:cs="Calibri Light"/>
            <w:sz w:val="22"/>
            <w:szCs w:val="22"/>
            <w:lang w:val="hr-HR"/>
          </w:rPr>
          <w:t>lamuladeparenzo@muzejporec.hr</w:t>
        </w:r>
      </w:hyperlink>
      <w:r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</w:p>
    <w:p w14:paraId="6CC4F4C3" w14:textId="77777777" w:rsidR="00A275EF" w:rsidRDefault="00A275E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5AEEC73D" w14:textId="77777777" w:rsidR="00A275EF" w:rsidRDefault="00825DA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>
        <w:rPr>
          <w:rFonts w:ascii="Museo Sans 300" w:hAnsi="Museo Sans 300" w:cs="Calibri Light"/>
          <w:sz w:val="22"/>
          <w:szCs w:val="22"/>
          <w:lang w:val="hr-HR"/>
        </w:rPr>
        <w:t xml:space="preserve">Više informacija o programu "La mula de Parenzo Tour" dostupno je na: </w:t>
      </w:r>
      <w:hyperlink r:id="rId8">
        <w:r>
          <w:rPr>
            <w:rStyle w:val="Hiperveza"/>
            <w:rFonts w:ascii="Museo Sans 300" w:hAnsi="Museo Sans 300" w:cs="Calibri Light"/>
            <w:sz w:val="22"/>
            <w:szCs w:val="22"/>
            <w:lang w:val="hr-HR"/>
          </w:rPr>
          <w:t>myporec.com</w:t>
        </w:r>
      </w:hyperlink>
      <w:r>
        <w:rPr>
          <w:sz w:val="22"/>
          <w:szCs w:val="22"/>
          <w:lang w:val="pt-BR"/>
        </w:rPr>
        <w:t>.</w:t>
      </w:r>
    </w:p>
    <w:p w14:paraId="155E464E" w14:textId="77777777" w:rsidR="00A275EF" w:rsidRDefault="00A275E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pt-BR"/>
        </w:rPr>
      </w:pPr>
    </w:p>
    <w:p w14:paraId="5CBBDB53" w14:textId="77777777" w:rsidR="00A275EF" w:rsidRDefault="00A275E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pt-BR"/>
        </w:rPr>
      </w:pPr>
    </w:p>
    <w:p w14:paraId="2DD9F9D0" w14:textId="77777777" w:rsidR="00A275EF" w:rsidRDefault="00825DAA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p w14:paraId="1E51614E" w14:textId="77777777" w:rsidR="00A275EF" w:rsidRDefault="00A275EF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</w:p>
    <w:p w14:paraId="330E9E6A" w14:textId="77777777" w:rsidR="00A275EF" w:rsidRDefault="00A275EF">
      <w:pPr>
        <w:ind w:left="142" w:right="276"/>
        <w:jc w:val="right"/>
        <w:rPr>
          <w:rFonts w:ascii="Museo Sans 300" w:hAnsi="Museo Sans 300" w:cs="Calibri Light"/>
          <w:sz w:val="22"/>
          <w:szCs w:val="22"/>
          <w:lang w:val="hr-HR" w:eastAsia="hr-HR"/>
        </w:rPr>
      </w:pPr>
    </w:p>
    <w:sectPr w:rsidR="00A275EF">
      <w:headerReference w:type="default" r:id="rId9"/>
      <w:footerReference w:type="default" r:id="rId10"/>
      <w:pgSz w:w="11906" w:h="16838"/>
      <w:pgMar w:top="1417" w:right="1417" w:bottom="1417" w:left="1417" w:header="0" w:footer="41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87D64" w14:textId="77777777" w:rsidR="007813A7" w:rsidRDefault="007813A7">
      <w:r>
        <w:separator/>
      </w:r>
    </w:p>
  </w:endnote>
  <w:endnote w:type="continuationSeparator" w:id="0">
    <w:p w14:paraId="20D235B4" w14:textId="77777777" w:rsidR="007813A7" w:rsidRDefault="0078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F8E5E" w14:textId="77777777" w:rsidR="00A275EF" w:rsidRDefault="00825DAA">
    <w:pPr>
      <w:pStyle w:val="Podnoje"/>
      <w:jc w:val="both"/>
    </w:pPr>
    <w:r>
      <w:rPr>
        <w:noProof/>
      </w:rPr>
      <w:drawing>
        <wp:anchor distT="152400" distB="152400" distL="0" distR="152400" simplePos="0" relativeHeight="7" behindDoc="0" locked="0" layoutInCell="0" allowOverlap="1" wp14:anchorId="6AD4A733" wp14:editId="7B1F3FC4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0"/>
          <wp:wrapThrough wrapText="bothSides">
            <wp:wrapPolygon edited="0">
              <wp:start x="-9" y="0"/>
              <wp:lineTo x="-9" y="21587"/>
              <wp:lineTo x="21600" y="21587"/>
              <wp:lineTo x="21600" y="0"/>
              <wp:lineTo x="-9" y="0"/>
            </wp:wrapPolygon>
          </wp:wrapThrough>
          <wp:docPr id="2" name="officeArt object" descr="Slika na kojoj se prikazuje tekst, Font, snimka zaslona, grafik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fficeArt object" descr="Slika na kojoj se prikazuje tekst, Font, snimka zaslona, grafika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47" b="247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82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6356F95" w14:textId="77777777" w:rsidR="00A275EF" w:rsidRDefault="00825DAA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78DE464C" wp14:editId="023BDACF">
          <wp:extent cx="1266825" cy="896620"/>
          <wp:effectExtent l="0" t="0" r="0" b="0"/>
          <wp:docPr id="3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896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CA95A" w14:textId="77777777" w:rsidR="007813A7" w:rsidRDefault="007813A7">
      <w:r>
        <w:separator/>
      </w:r>
    </w:p>
  </w:footnote>
  <w:footnote w:type="continuationSeparator" w:id="0">
    <w:p w14:paraId="2DFFBB66" w14:textId="77777777" w:rsidR="007813A7" w:rsidRDefault="00781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04A0B" w14:textId="77777777" w:rsidR="00A275EF" w:rsidRDefault="00825DAA">
    <w:pPr>
      <w:pStyle w:val="Zaglavlje"/>
      <w:ind w:left="-1417"/>
    </w:pPr>
    <w:r>
      <w:rPr>
        <w:noProof/>
      </w:rPr>
      <w:drawing>
        <wp:inline distT="0" distB="0" distL="0" distR="0" wp14:anchorId="774BD4E9" wp14:editId="3333F1EC">
          <wp:extent cx="7547610" cy="216408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5EF"/>
    <w:rsid w:val="007813A7"/>
    <w:rsid w:val="00825DAA"/>
    <w:rsid w:val="00A275EF"/>
    <w:rsid w:val="00B022A2"/>
    <w:rsid w:val="00D81D09"/>
    <w:rsid w:val="00E77940"/>
    <w:rsid w:val="00EA1CC7"/>
    <w:rsid w:val="00EC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E75BF1"/>
  <w15:docId w15:val="{9C04009D-B1D8-40C7-AC67-48B0E58A7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DA8"/>
    <w:rPr>
      <w:rFonts w:ascii="Times New Roman" w:eastAsia="Arial Unicode MS" w:hAnsi="Times New Roman" w:cs="Times New Roman"/>
      <w:kern w:val="0"/>
      <w:sz w:val="24"/>
      <w:szCs w:val="24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qFormat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qFormat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qFormat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qFormat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qFormat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qFormat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qFormat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qFormat/>
    <w:rsid w:val="00F67DA8"/>
    <w:rPr>
      <w:rFonts w:eastAsiaTheme="majorEastAsia" w:cstheme="majorBidi"/>
      <w:color w:val="272727" w:themeColor="text1" w:themeTint="D8"/>
    </w:rPr>
  </w:style>
  <w:style w:type="character" w:customStyle="1" w:styleId="NaslovChar">
    <w:name w:val="Naslov Char"/>
    <w:basedOn w:val="Zadanifontodlomka"/>
    <w:link w:val="Naslov"/>
    <w:uiPriority w:val="10"/>
    <w:qFormat/>
    <w:rsid w:val="00F67DA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naslovChar">
    <w:name w:val="Podnaslov Char"/>
    <w:basedOn w:val="Zadanifontodlomka"/>
    <w:link w:val="Podnaslov"/>
    <w:uiPriority w:val="11"/>
    <w:qFormat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Char">
    <w:name w:val="Citat Char"/>
    <w:basedOn w:val="Zadanifontodlomka"/>
    <w:link w:val="Citat"/>
    <w:uiPriority w:val="29"/>
    <w:qFormat/>
    <w:rsid w:val="00F67DA8"/>
    <w:rPr>
      <w:i/>
      <w:iCs/>
      <w:color w:val="404040" w:themeColor="text1" w:themeTint="BF"/>
    </w:r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qFormat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F67DA8"/>
    <w:rPr>
      <w:rFonts w:ascii="Times New Roman" w:eastAsia="Arial Unicode MS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F67DA8"/>
    <w:rPr>
      <w:rFonts w:ascii="Times New Roman" w:eastAsia="Arial Unicode MS" w:hAnsi="Times New Roman" w:cs="Times New Roman"/>
      <w:kern w:val="0"/>
      <w:sz w:val="24"/>
      <w:szCs w:val="24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qFormat/>
    <w:rsid w:val="00D94575"/>
    <w:rPr>
      <w:color w:val="605E5C"/>
      <w:shd w:val="clear" w:color="auto" w:fill="E1DFDD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BodyA">
    <w:name w:val="Body A"/>
    <w:qFormat/>
    <w:rsid w:val="00F67DA8"/>
    <w:rPr>
      <w:rFonts w:ascii="Helvetica Neue" w:eastAsia="Arial Unicode MS" w:hAnsi="Helvetica Neue" w:cs="Arial Unicode MS"/>
      <w:color w:val="000000"/>
      <w:kern w:val="0"/>
      <w:u w:color="000000"/>
      <w:lang w:val="hr-BA" w:eastAsia="hr-BA"/>
      <w14:ligatures w14:val="none"/>
    </w:rPr>
  </w:style>
  <w:style w:type="paragraph" w:customStyle="1" w:styleId="Zaglavljeipodnoje">
    <w:name w:val="Zaglavlje i podnožje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porec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muladeparenzo@muzejporec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2389</Characters>
  <Application>Microsoft Office Word</Application>
  <DocSecurity>4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dc:description/>
  <cp:lastModifiedBy>Ivana Prekalj Martinčević</cp:lastModifiedBy>
  <cp:revision>2</cp:revision>
  <cp:lastPrinted>2025-05-29T06:40:00Z</cp:lastPrinted>
  <dcterms:created xsi:type="dcterms:W3CDTF">2025-06-27T12:48:00Z</dcterms:created>
  <dcterms:modified xsi:type="dcterms:W3CDTF">2025-06-27T12:48:00Z</dcterms:modified>
  <dc:language>hr-HR</dc:language>
</cp:coreProperties>
</file>